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CBD9" w14:textId="1EE5582F" w:rsidR="00D0573B" w:rsidRPr="00DF73E8" w:rsidRDefault="00D0573B" w:rsidP="00C44DBD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DF73E8">
        <w:rPr>
          <w:rFonts w:cs="Arial"/>
          <w:b/>
          <w:sz w:val="22"/>
          <w:szCs w:val="22"/>
          <w:lang w:val="en-US"/>
        </w:rPr>
        <w:t>3GPP TSG-RAN WG2 #</w:t>
      </w:r>
      <w:r w:rsidR="0034010A" w:rsidRPr="00DF73E8">
        <w:rPr>
          <w:rFonts w:cs="Arial"/>
          <w:b/>
          <w:sz w:val="22"/>
          <w:szCs w:val="22"/>
          <w:lang w:val="en-US"/>
        </w:rPr>
        <w:t>125</w:t>
      </w:r>
      <w:r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C44DBD" w:rsidRPr="00DF73E8">
        <w:rPr>
          <w:rFonts w:cs="Arial"/>
          <w:b/>
          <w:i/>
          <w:sz w:val="22"/>
          <w:szCs w:val="22"/>
          <w:lang w:val="en-US"/>
        </w:rPr>
        <w:tab/>
      </w:r>
      <w:r w:rsidR="00D14D01" w:rsidRPr="00DF73E8">
        <w:rPr>
          <w:rFonts w:cs="Arial"/>
          <w:b/>
          <w:i/>
          <w:sz w:val="22"/>
          <w:szCs w:val="22"/>
          <w:lang w:val="en-US" w:eastAsia="zh-CN"/>
        </w:rPr>
        <w:t>R2-</w:t>
      </w:r>
      <w:r w:rsidR="0034010A" w:rsidRPr="00DF73E8">
        <w:rPr>
          <w:rFonts w:cs="Arial"/>
          <w:b/>
          <w:i/>
          <w:sz w:val="22"/>
          <w:szCs w:val="22"/>
          <w:lang w:val="en-US" w:eastAsia="zh-CN"/>
        </w:rPr>
        <w:t>2</w:t>
      </w:r>
      <w:r w:rsidR="00DF73E8" w:rsidRPr="00DF73E8">
        <w:rPr>
          <w:rFonts w:cs="Arial"/>
          <w:b/>
          <w:i/>
          <w:sz w:val="22"/>
          <w:szCs w:val="22"/>
          <w:lang w:val="en-US" w:eastAsia="zh-CN"/>
        </w:rPr>
        <w:t>400241</w:t>
      </w:r>
    </w:p>
    <w:p w14:paraId="6161FE93" w14:textId="77777777" w:rsidR="00D0573B" w:rsidRPr="00DF73E8" w:rsidRDefault="0034010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DF73E8">
        <w:rPr>
          <w:rFonts w:cs="Arial"/>
          <w:b/>
          <w:sz w:val="22"/>
          <w:szCs w:val="22"/>
          <w:lang w:val="en-US"/>
        </w:rPr>
        <w:t>Athens</w:t>
      </w:r>
      <w:r w:rsidR="00086074" w:rsidRPr="00DF73E8">
        <w:rPr>
          <w:rFonts w:cs="Arial"/>
          <w:b/>
          <w:sz w:val="22"/>
          <w:szCs w:val="22"/>
          <w:lang w:val="en-US"/>
        </w:rPr>
        <w:t xml:space="preserve">, </w:t>
      </w:r>
      <w:r w:rsidRPr="00DF73E8">
        <w:rPr>
          <w:rFonts w:cs="Arial"/>
          <w:b/>
          <w:sz w:val="22"/>
          <w:szCs w:val="22"/>
          <w:lang w:val="en-US"/>
        </w:rPr>
        <w:t>Greece</w:t>
      </w:r>
      <w:r w:rsidR="00D0573B" w:rsidRPr="00DF73E8">
        <w:rPr>
          <w:rFonts w:cs="Arial"/>
          <w:b/>
          <w:sz w:val="22"/>
          <w:szCs w:val="22"/>
          <w:lang w:val="en-US"/>
        </w:rPr>
        <w:t xml:space="preserve">, </w:t>
      </w:r>
      <w:r w:rsidRPr="00DF73E8">
        <w:rPr>
          <w:rFonts w:cs="Arial"/>
          <w:b/>
          <w:sz w:val="22"/>
          <w:szCs w:val="22"/>
          <w:lang w:val="en-US"/>
        </w:rPr>
        <w:t xml:space="preserve">February </w:t>
      </w:r>
      <w:r w:rsidR="00D0573B" w:rsidRPr="00DF73E8">
        <w:rPr>
          <w:rFonts w:cs="Arial"/>
          <w:b/>
          <w:sz w:val="22"/>
          <w:szCs w:val="22"/>
          <w:lang w:val="en-US"/>
        </w:rPr>
        <w:t>202</w:t>
      </w:r>
      <w:r w:rsidRPr="00DF73E8">
        <w:rPr>
          <w:rFonts w:cs="Arial"/>
          <w:b/>
          <w:sz w:val="22"/>
          <w:szCs w:val="22"/>
          <w:lang w:val="en-US"/>
        </w:rPr>
        <w:t>4</w:t>
      </w:r>
      <w:r w:rsidR="00D0573B" w:rsidRPr="00DF73E8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077036D5" w14:textId="77777777" w:rsidR="00D0573B" w:rsidRPr="00DF73E8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76F42C4B" w14:textId="220A3CD1" w:rsidR="00D0573B" w:rsidRPr="00BF2B70" w:rsidRDefault="00D0573B">
      <w:pPr>
        <w:pStyle w:val="3GPPHeader"/>
        <w:rPr>
          <w:sz w:val="22"/>
          <w:szCs w:val="22"/>
        </w:rPr>
      </w:pPr>
      <w:r w:rsidRPr="00DF73E8">
        <w:rPr>
          <w:sz w:val="22"/>
          <w:szCs w:val="22"/>
        </w:rPr>
        <w:t>Agenda Item:</w:t>
      </w:r>
      <w:r w:rsidRPr="00DF73E8">
        <w:rPr>
          <w:sz w:val="22"/>
          <w:szCs w:val="22"/>
        </w:rPr>
        <w:tab/>
      </w:r>
      <w:r w:rsidR="0042480A" w:rsidRPr="00DF73E8">
        <w:rPr>
          <w:sz w:val="22"/>
          <w:szCs w:val="22"/>
        </w:rPr>
        <w:t>7</w:t>
      </w:r>
      <w:r w:rsidR="00ED1D6E" w:rsidRPr="00DF73E8">
        <w:rPr>
          <w:sz w:val="22"/>
          <w:szCs w:val="22"/>
        </w:rPr>
        <w:t>.15.</w:t>
      </w:r>
      <w:r w:rsidR="00DF73E8">
        <w:rPr>
          <w:sz w:val="22"/>
          <w:szCs w:val="22"/>
        </w:rPr>
        <w:t>2</w:t>
      </w:r>
    </w:p>
    <w:p w14:paraId="10542BD1" w14:textId="77777777" w:rsidR="00D0573B" w:rsidRPr="00BF2B70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Source:</w:t>
      </w:r>
      <w:r w:rsidRPr="00BF2B70">
        <w:rPr>
          <w:sz w:val="22"/>
          <w:szCs w:val="22"/>
        </w:rPr>
        <w:tab/>
      </w:r>
      <w:r w:rsidRPr="00BF2B70">
        <w:rPr>
          <w:rFonts w:hint="eastAsia"/>
          <w:sz w:val="22"/>
          <w:szCs w:val="22"/>
        </w:rPr>
        <w:t>OPPO</w:t>
      </w:r>
    </w:p>
    <w:p w14:paraId="08219A11" w14:textId="0311AFA3" w:rsidR="00D0573B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Title:</w:t>
      </w:r>
      <w:r w:rsidRPr="00BF2B70">
        <w:rPr>
          <w:sz w:val="22"/>
          <w:szCs w:val="22"/>
        </w:rPr>
        <w:tab/>
      </w:r>
      <w:r w:rsidR="00C951E1">
        <w:rPr>
          <w:sz w:val="22"/>
          <w:szCs w:val="22"/>
        </w:rPr>
        <w:t>Discussion on Issue-4</w:t>
      </w:r>
    </w:p>
    <w:p w14:paraId="0C2026F1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 xml:space="preserve">Discussion, </w:t>
      </w:r>
      <w:r w:rsidR="0078741F">
        <w:rPr>
          <w:sz w:val="22"/>
          <w:szCs w:val="22"/>
        </w:rPr>
        <w:t>Information</w:t>
      </w:r>
    </w:p>
    <w:p w14:paraId="488297D5" w14:textId="77777777" w:rsidR="00D0573B" w:rsidRDefault="00D0573B"/>
    <w:p w14:paraId="5507ADA1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229CDEDE" w14:textId="588BBA35"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>This is for the</w:t>
      </w:r>
      <w:r w:rsidR="00C951E1">
        <w:rPr>
          <w:rFonts w:cs="Arial"/>
        </w:rPr>
        <w:t xml:space="preserve"> RRC</w:t>
      </w:r>
      <w:r>
        <w:rPr>
          <w:rFonts w:cs="Arial"/>
        </w:rPr>
        <w:t xml:space="preserve"> </w:t>
      </w:r>
      <w:r w:rsidR="0078741F">
        <w:rPr>
          <w:rFonts w:cs="Arial"/>
        </w:rPr>
        <w:t xml:space="preserve">open issue </w:t>
      </w:r>
      <w:proofErr w:type="gramStart"/>
      <w:r w:rsidR="00C951E1">
        <w:rPr>
          <w:rFonts w:cs="Arial"/>
        </w:rPr>
        <w:t>4</w:t>
      </w:r>
      <w:proofErr w:type="gramEnd"/>
      <w:r w:rsidR="00C951E1">
        <w:rPr>
          <w:rFonts w:cs="Arial"/>
        </w:rPr>
        <w:t xml:space="preserve"> </w:t>
      </w:r>
      <w:r w:rsidR="0078741F">
        <w:rPr>
          <w:rFonts w:cs="Arial"/>
        </w:rPr>
        <w:t>of R18 SL-Evo</w:t>
      </w:r>
      <w:bookmarkStart w:id="5" w:name="_Ref178064866"/>
      <w:r w:rsidR="00EF6DC5">
        <w:rPr>
          <w:rFonts w:cs="Arial"/>
        </w:rPr>
        <w:t>.</w:t>
      </w:r>
    </w:p>
    <w:p w14:paraId="771EBB45" w14:textId="77777777" w:rsidR="00D0573B" w:rsidRDefault="00D0573B">
      <w:pPr>
        <w:pStyle w:val="1"/>
        <w:jc w:val="both"/>
      </w:pPr>
      <w:r>
        <w:t>Discussion</w:t>
      </w:r>
      <w:bookmarkEnd w:id="5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EF1455" w14:paraId="6CA8110B" w14:textId="77777777">
        <w:tc>
          <w:tcPr>
            <w:tcW w:w="6974" w:type="dxa"/>
            <w:shd w:val="clear" w:color="auto" w:fill="auto"/>
          </w:tcPr>
          <w:p w14:paraId="710330FD" w14:textId="77777777" w:rsidR="00EF1455" w:rsidRDefault="002E66F3">
            <w:bookmarkStart w:id="6" w:name="_Hlk156488381"/>
            <w:r>
              <w:rPr>
                <w:rFonts w:hint="eastAsia"/>
              </w:rPr>
              <w:t>Op</w:t>
            </w:r>
            <w:r>
              <w:t>en Issue</w:t>
            </w:r>
          </w:p>
        </w:tc>
        <w:tc>
          <w:tcPr>
            <w:tcW w:w="6974" w:type="dxa"/>
            <w:shd w:val="clear" w:color="auto" w:fill="auto"/>
          </w:tcPr>
          <w:p w14:paraId="227B3B8B" w14:textId="77777777" w:rsidR="00EF1455" w:rsidRDefault="002E66F3">
            <w:r>
              <w:rPr>
                <w:rFonts w:hint="eastAsia"/>
              </w:rPr>
              <w:t>R</w:t>
            </w:r>
            <w:r>
              <w:t>apporteur View</w:t>
            </w:r>
          </w:p>
        </w:tc>
      </w:tr>
      <w:tr w:rsidR="004E2C13" w14:paraId="5E3A0004" w14:textId="77777777">
        <w:tc>
          <w:tcPr>
            <w:tcW w:w="6974" w:type="dxa"/>
            <w:shd w:val="clear" w:color="auto" w:fill="auto"/>
          </w:tcPr>
          <w:p w14:paraId="08684F40" w14:textId="77777777" w:rsidR="004E2C13" w:rsidRDefault="004E2C13">
            <w:r>
              <w:rPr>
                <w:rFonts w:hint="eastAsia"/>
              </w:rPr>
              <w:t>I</w:t>
            </w:r>
            <w:r>
              <w:t>ssue-4:</w:t>
            </w:r>
          </w:p>
          <w:p w14:paraId="24B4F64F" w14:textId="77777777" w:rsidR="004E2C13" w:rsidRDefault="004E2C13" w:rsidP="004E2C13">
            <w:pPr>
              <w:rPr>
                <w:rFonts w:cs="Arial"/>
              </w:rPr>
            </w:pPr>
            <w:r>
              <w:rPr>
                <w:rFonts w:cs="Arial"/>
              </w:rPr>
              <w:t>S2 rejected R2 assumption below in the LS reply of S2-2401579</w:t>
            </w:r>
          </w:p>
          <w:p w14:paraId="4D5A070C" w14:textId="77777777" w:rsidR="004E2C13" w:rsidRDefault="004E2C13" w:rsidP="004E2C13">
            <w:pPr>
              <w:rPr>
                <w:rFonts w:cs="Arial"/>
                <w:i/>
                <w:iCs/>
              </w:rPr>
            </w:pPr>
            <w:proofErr w:type="gramStart"/>
            <w:r>
              <w:rPr>
                <w:rFonts w:cs="Arial"/>
                <w:i/>
                <w:iCs/>
              </w:rPr>
              <w:t>As a consequence of</w:t>
            </w:r>
            <w:proofErr w:type="gramEnd"/>
            <w:r>
              <w:rPr>
                <w:rFonts w:cs="Arial"/>
                <w:i/>
                <w:iCs/>
              </w:rPr>
              <w:t xml:space="preserve"> this agreement, it is RAN2’s understanding that upper layers and network ensure appropriate intersection of carriers for the QoS flows mapped to the same SLRB.</w:t>
            </w:r>
          </w:p>
          <w:p w14:paraId="11CD22BE" w14:textId="77777777" w:rsidR="004E2C13" w:rsidRPr="004E2C13" w:rsidRDefault="004E2C13" w:rsidP="004E2C13">
            <w:pPr>
              <w:rPr>
                <w:rFonts w:cs="Arial"/>
              </w:rPr>
            </w:pPr>
            <w:r>
              <w:rPr>
                <w:rFonts w:cs="Arial"/>
              </w:rPr>
              <w:t xml:space="preserve">R2 further discuss how to proceed without this assumption. </w:t>
            </w:r>
          </w:p>
        </w:tc>
        <w:tc>
          <w:tcPr>
            <w:tcW w:w="6974" w:type="dxa"/>
            <w:shd w:val="clear" w:color="auto" w:fill="auto"/>
          </w:tcPr>
          <w:p w14:paraId="05BA7C2A" w14:textId="77777777" w:rsidR="004E2C13" w:rsidRDefault="004E2C13">
            <w:r>
              <w:rPr>
                <w:rFonts w:cs="Arial"/>
              </w:rPr>
              <w:t>Background: In 123bis, we converged on the SUI report on flow-to-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mapping for CONNECTED UE, and in 124, we concluded on the intersection-based LCP method for the IDLE/INACTIVE/OOC case, by assuming the intersection will exist. Now without this assumption, not sure if we can keep the conclusion or not. </w:t>
            </w:r>
          </w:p>
        </w:tc>
      </w:tr>
    </w:tbl>
    <w:bookmarkEnd w:id="6"/>
    <w:p w14:paraId="721F9276" w14:textId="77777777" w:rsidR="00FE5243" w:rsidRDefault="00C951E1" w:rsidP="00C951E1">
      <w:pPr>
        <w:pStyle w:val="1"/>
        <w:numPr>
          <w:ilvl w:val="1"/>
          <w:numId w:val="1"/>
        </w:numPr>
        <w:jc w:val="both"/>
      </w:pPr>
      <w:r>
        <w:rPr>
          <w:rFonts w:hint="eastAsia"/>
        </w:rPr>
        <w:t>O</w:t>
      </w:r>
      <w:r>
        <w:t>ption-1</w:t>
      </w:r>
    </w:p>
    <w:p w14:paraId="4042A01E" w14:textId="77777777" w:rsidR="00C951E1" w:rsidRDefault="00C951E1" w:rsidP="00C951E1">
      <w:r>
        <w:rPr>
          <w:rFonts w:hint="eastAsia"/>
        </w:rPr>
        <w:t>F</w:t>
      </w:r>
      <w:r>
        <w:t>irstly Option-1 is to minimize the impact, i.e., to keep the original decision of both SUI reporting and intersection, and just leave the handling in case of no-intersection to UE implementation.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5"/>
        <w:gridCol w:w="4835"/>
      </w:tblGrid>
      <w:tr w:rsidR="00C951E1" w14:paraId="31E41EED" w14:textId="77777777">
        <w:tc>
          <w:tcPr>
            <w:tcW w:w="4834" w:type="dxa"/>
            <w:shd w:val="clear" w:color="auto" w:fill="auto"/>
          </w:tcPr>
          <w:p w14:paraId="5705846D" w14:textId="77777777" w:rsidR="00C951E1" w:rsidRDefault="00C951E1" w:rsidP="00C951E1"/>
        </w:tc>
        <w:tc>
          <w:tcPr>
            <w:tcW w:w="4835" w:type="dxa"/>
            <w:shd w:val="clear" w:color="auto" w:fill="auto"/>
          </w:tcPr>
          <w:p w14:paraId="09B62829" w14:textId="77777777" w:rsidR="00C951E1" w:rsidRDefault="00C951E1" w:rsidP="00C951E1">
            <w:r>
              <w:rPr>
                <w:rFonts w:hint="eastAsia"/>
              </w:rPr>
              <w:t>F</w:t>
            </w:r>
            <w:r>
              <w:t>or RRC_CONNECTED</w:t>
            </w:r>
          </w:p>
        </w:tc>
        <w:tc>
          <w:tcPr>
            <w:tcW w:w="4835" w:type="dxa"/>
            <w:shd w:val="clear" w:color="auto" w:fill="auto"/>
          </w:tcPr>
          <w:p w14:paraId="2C2F6937" w14:textId="77777777" w:rsidR="00C951E1" w:rsidRDefault="00C951E1" w:rsidP="00C951E1">
            <w:r>
              <w:rPr>
                <w:rFonts w:hint="eastAsia"/>
              </w:rPr>
              <w:t>F</w:t>
            </w:r>
            <w:r>
              <w:t>or RRC_IDLE/RRC_INACTIVE/OOC</w:t>
            </w:r>
          </w:p>
        </w:tc>
      </w:tr>
      <w:tr w:rsidR="00C951E1" w14:paraId="0EB2C7EB" w14:textId="77777777">
        <w:tc>
          <w:tcPr>
            <w:tcW w:w="4834" w:type="dxa"/>
            <w:shd w:val="clear" w:color="auto" w:fill="auto"/>
          </w:tcPr>
          <w:p w14:paraId="17832991" w14:textId="77777777" w:rsidR="00C951E1" w:rsidRDefault="00C951E1" w:rsidP="00C951E1">
            <w:r>
              <w:rPr>
                <w:rFonts w:hint="eastAsia"/>
              </w:rPr>
              <w:t>O</w:t>
            </w:r>
            <w:r>
              <w:t>ption-1</w:t>
            </w:r>
          </w:p>
        </w:tc>
        <w:tc>
          <w:tcPr>
            <w:tcW w:w="4835" w:type="dxa"/>
            <w:shd w:val="clear" w:color="auto" w:fill="auto"/>
          </w:tcPr>
          <w:p w14:paraId="1DDE4D62" w14:textId="77777777" w:rsidR="00C951E1" w:rsidRDefault="00C951E1" w:rsidP="00C951E1">
            <w:r>
              <w:rPr>
                <w:rFonts w:hint="eastAsia"/>
              </w:rPr>
              <w:t>S</w:t>
            </w:r>
            <w:r>
              <w:t xml:space="preserve">UI report, and thus rely on network to </w:t>
            </w:r>
            <w:proofErr w:type="gramStart"/>
            <w:r>
              <w:t>handle</w:t>
            </w:r>
            <w:proofErr w:type="gramEnd"/>
            <w:r>
              <w:t xml:space="preserve"> it</w:t>
            </w:r>
          </w:p>
        </w:tc>
        <w:tc>
          <w:tcPr>
            <w:tcW w:w="4835" w:type="dxa"/>
            <w:shd w:val="clear" w:color="auto" w:fill="auto"/>
          </w:tcPr>
          <w:p w14:paraId="744B7ACC" w14:textId="77777777" w:rsidR="00C951E1" w:rsidRDefault="00C951E1" w:rsidP="00C951E1">
            <w:r>
              <w:rPr>
                <w:rFonts w:hint="eastAsia"/>
              </w:rPr>
              <w:t>I</w:t>
            </w:r>
            <w:r>
              <w:t xml:space="preserve">ntersection operation in </w:t>
            </w:r>
            <w:proofErr w:type="gramStart"/>
            <w:r>
              <w:t>LCP, and</w:t>
            </w:r>
            <w:proofErr w:type="gramEnd"/>
            <w:r>
              <w:t xml:space="preserve"> leave it to UE implementation when there is no intersection. </w:t>
            </w:r>
          </w:p>
        </w:tc>
      </w:tr>
    </w:tbl>
    <w:p w14:paraId="7BAC33BF" w14:textId="77777777" w:rsidR="00C951E1" w:rsidRDefault="00C951E1" w:rsidP="00C951E1"/>
    <w:p w14:paraId="184A1B21" w14:textId="77777777" w:rsidR="00C951E1" w:rsidRDefault="00C951E1" w:rsidP="00C951E1">
      <w:pPr>
        <w:pStyle w:val="1"/>
        <w:numPr>
          <w:ilvl w:val="1"/>
          <w:numId w:val="1"/>
        </w:numPr>
        <w:jc w:val="both"/>
      </w:pPr>
      <w:r>
        <w:rPr>
          <w:rFonts w:hint="eastAsia"/>
        </w:rPr>
        <w:t>O</w:t>
      </w:r>
      <w:r>
        <w:t>ption-2</w:t>
      </w:r>
    </w:p>
    <w:p w14:paraId="6DFF7476" w14:textId="4D64139A" w:rsidR="00C951E1" w:rsidRDefault="00C951E1" w:rsidP="00C951E1">
      <w:r>
        <w:t xml:space="preserve">Considering the controversial </w:t>
      </w:r>
      <w:r w:rsidR="00792833">
        <w:t>situation</w:t>
      </w:r>
      <w:r>
        <w:t xml:space="preserve"> in R2 (debate on this issue in two meetings), R2 indicate to S2 that without this assumption validated, R2 would fail to secure the per-flow frequency mapping. </w:t>
      </w:r>
    </w:p>
    <w:p w14:paraId="7C23CAE6" w14:textId="77777777" w:rsidR="00C951E1" w:rsidRDefault="00C951E1" w:rsidP="00C951E1">
      <w:r>
        <w:rPr>
          <w:rFonts w:hint="eastAsia"/>
        </w:rPr>
        <w:t>T</w:t>
      </w:r>
      <w:r>
        <w:t xml:space="preserve">hen the solution can be as in LTE-SL, to fall back to per-destination frequency mapping, i.e., when there are two QoS flows with different frequency mapping, S2 would ensure different L2 address would be allocated to the two QoS flows. And </w:t>
      </w:r>
      <w:proofErr w:type="gramStart"/>
      <w:r>
        <w:t>thus</w:t>
      </w:r>
      <w:proofErr w:type="gramEnd"/>
      <w:r>
        <w:t xml:space="preserve"> there is no need to worry about the QoS flows mixed in the same bearer, but with different frequency mapping. </w:t>
      </w:r>
    </w:p>
    <w:p w14:paraId="042BD976" w14:textId="77777777" w:rsidR="00C951E1" w:rsidRPr="00C951E1" w:rsidRDefault="00C951E1" w:rsidP="00EB2351">
      <w:r>
        <w:rPr>
          <w:rFonts w:hint="eastAsia"/>
        </w:rPr>
        <w:t>I</w:t>
      </w:r>
      <w:r>
        <w:t>n this way, there is no need to go for per-flow frequency mapping in SUI, or intersection-based LCP scheme.</w:t>
      </w:r>
    </w:p>
    <w:p w14:paraId="214239BE" w14:textId="77777777" w:rsidR="00C951E1" w:rsidRDefault="00C951E1" w:rsidP="006F5979">
      <w:pPr>
        <w:pStyle w:val="Observation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701" w:hanging="1701"/>
        <w:textAlignment w:val="auto"/>
      </w:pPr>
      <w:r>
        <w:rPr>
          <w:rFonts w:hint="eastAsia"/>
        </w:rPr>
        <w:t>G</w:t>
      </w:r>
      <w:r>
        <w:t xml:space="preserve">iven the controversial situation in R2, and S2 rejected the key assumption made by R2, if R2 cannot converge on a solution, the baseline scheme is as in LTE-SL, to fall back to legacy per-destination frequency mapping. And </w:t>
      </w:r>
      <w:proofErr w:type="gramStart"/>
      <w:r>
        <w:t>thus</w:t>
      </w:r>
      <w:proofErr w:type="gramEnd"/>
      <w:r>
        <w:t xml:space="preserve"> the corresponding enhancement (per-flow frequency mapping reporting, and intersection LCP scheme) is not needed.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5"/>
        <w:gridCol w:w="4835"/>
      </w:tblGrid>
      <w:tr w:rsidR="00C951E1" w14:paraId="16C2D15A" w14:textId="77777777">
        <w:tc>
          <w:tcPr>
            <w:tcW w:w="4834" w:type="dxa"/>
            <w:shd w:val="clear" w:color="auto" w:fill="auto"/>
          </w:tcPr>
          <w:p w14:paraId="04ADF882" w14:textId="77777777" w:rsidR="00C951E1" w:rsidRDefault="00C951E1"/>
        </w:tc>
        <w:tc>
          <w:tcPr>
            <w:tcW w:w="4835" w:type="dxa"/>
            <w:shd w:val="clear" w:color="auto" w:fill="auto"/>
          </w:tcPr>
          <w:p w14:paraId="21233579" w14:textId="77777777" w:rsidR="00C951E1" w:rsidRDefault="00C951E1">
            <w:r>
              <w:rPr>
                <w:rFonts w:hint="eastAsia"/>
              </w:rPr>
              <w:t>F</w:t>
            </w:r>
            <w:r>
              <w:t>or RRC_CONNECTED</w:t>
            </w:r>
          </w:p>
        </w:tc>
        <w:tc>
          <w:tcPr>
            <w:tcW w:w="4835" w:type="dxa"/>
            <w:shd w:val="clear" w:color="auto" w:fill="auto"/>
          </w:tcPr>
          <w:p w14:paraId="5EC716CE" w14:textId="77777777" w:rsidR="00C951E1" w:rsidRDefault="00C951E1">
            <w:r>
              <w:rPr>
                <w:rFonts w:hint="eastAsia"/>
              </w:rPr>
              <w:t>F</w:t>
            </w:r>
            <w:r>
              <w:t>or RRC_IDLE/RRC_INACTIVE/OOC</w:t>
            </w:r>
          </w:p>
        </w:tc>
      </w:tr>
      <w:tr w:rsidR="00C951E1" w14:paraId="28968C4D" w14:textId="77777777">
        <w:tc>
          <w:tcPr>
            <w:tcW w:w="4834" w:type="dxa"/>
            <w:shd w:val="clear" w:color="auto" w:fill="auto"/>
          </w:tcPr>
          <w:p w14:paraId="4AE62E7B" w14:textId="77777777" w:rsidR="00C951E1" w:rsidRDefault="00C951E1">
            <w:r>
              <w:rPr>
                <w:rFonts w:hint="eastAsia"/>
              </w:rPr>
              <w:t>O</w:t>
            </w:r>
            <w:r>
              <w:t>ption-2</w:t>
            </w:r>
          </w:p>
        </w:tc>
        <w:tc>
          <w:tcPr>
            <w:tcW w:w="4835" w:type="dxa"/>
            <w:shd w:val="clear" w:color="auto" w:fill="auto"/>
          </w:tcPr>
          <w:p w14:paraId="7B91F4C7" w14:textId="77777777" w:rsidR="00C951E1" w:rsidRDefault="00C951E1">
            <w:r>
              <w:t xml:space="preserve">No </w:t>
            </w:r>
            <w:proofErr w:type="spellStart"/>
            <w:r>
              <w:t>enh</w:t>
            </w:r>
            <w:proofErr w:type="spellEnd"/>
            <w:r>
              <w:t xml:space="preserve"> </w:t>
            </w:r>
            <w:proofErr w:type="gramStart"/>
            <w:r>
              <w:t>needed, since</w:t>
            </w:r>
            <w:proofErr w:type="gramEnd"/>
            <w:r>
              <w:t xml:space="preserve"> we fallback to per-destination frequency mapping scenario.</w:t>
            </w:r>
          </w:p>
        </w:tc>
        <w:tc>
          <w:tcPr>
            <w:tcW w:w="4835" w:type="dxa"/>
            <w:shd w:val="clear" w:color="auto" w:fill="auto"/>
          </w:tcPr>
          <w:p w14:paraId="29687D2A" w14:textId="77777777" w:rsidR="00C951E1" w:rsidRDefault="00C951E1">
            <w:r>
              <w:t xml:space="preserve">No </w:t>
            </w:r>
            <w:proofErr w:type="spellStart"/>
            <w:r>
              <w:t>enh</w:t>
            </w:r>
            <w:proofErr w:type="spellEnd"/>
            <w:r>
              <w:t xml:space="preserve"> </w:t>
            </w:r>
            <w:proofErr w:type="gramStart"/>
            <w:r>
              <w:t>needed, since</w:t>
            </w:r>
            <w:proofErr w:type="gramEnd"/>
            <w:r>
              <w:t xml:space="preserve"> we fallback to per-destination frequency mapping scenario.</w:t>
            </w:r>
          </w:p>
        </w:tc>
      </w:tr>
    </w:tbl>
    <w:p w14:paraId="329129DC" w14:textId="77777777" w:rsidR="00C951E1" w:rsidRDefault="00C951E1" w:rsidP="00C951E1">
      <w:pPr>
        <w:pStyle w:val="1"/>
        <w:numPr>
          <w:ilvl w:val="1"/>
          <w:numId w:val="1"/>
        </w:numPr>
        <w:jc w:val="both"/>
      </w:pPr>
      <w:r>
        <w:rPr>
          <w:rFonts w:hint="eastAsia"/>
        </w:rPr>
        <w:t>O</w:t>
      </w:r>
      <w:r>
        <w:t>ption-3</w:t>
      </w:r>
    </w:p>
    <w:p w14:paraId="05FFA621" w14:textId="77777777" w:rsidR="00C951E1" w:rsidRPr="00C951E1" w:rsidRDefault="00C951E1" w:rsidP="00C951E1">
      <w:r>
        <w:t xml:space="preserve">Option-3 is in the middle, i.e., to leave the handling of RRC_IDLE/RRC_INACTIVE to UE implementation, i.e., R2 not pursue a specified solution to secure the per-flow frequency mapping for RRC_IDLE/RRC_INACTIVE/OOC </w:t>
      </w:r>
      <w:proofErr w:type="gramStart"/>
      <w:r>
        <w:t>case</w:t>
      </w:r>
      <w:proofErr w:type="gramEnd"/>
    </w:p>
    <w:p w14:paraId="3B950539" w14:textId="77777777" w:rsidR="00C951E1" w:rsidRDefault="00C951E1" w:rsidP="006F5979">
      <w:pPr>
        <w:pStyle w:val="Observation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701" w:hanging="1701"/>
        <w:textAlignment w:val="auto"/>
      </w:pPr>
      <w:r>
        <w:rPr>
          <w:rFonts w:hint="eastAsia"/>
        </w:rPr>
        <w:t>G</w:t>
      </w:r>
      <w:r>
        <w:t xml:space="preserve">iven the controversial situation in R2, and S2 rejected the key assumption made by R2, if R2 cannot converge on a solution, the baseline scheme is as in LTE-SL, to fall back to legacy per-destination frequency mapping. And </w:t>
      </w:r>
      <w:proofErr w:type="gramStart"/>
      <w:r>
        <w:t>thus</w:t>
      </w:r>
      <w:proofErr w:type="gramEnd"/>
      <w:r>
        <w:t xml:space="preserve"> the corresponding enhancement (per-flow frequency mapping reporting, and intersection LCP scheme) is not needed.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5"/>
        <w:gridCol w:w="4835"/>
      </w:tblGrid>
      <w:tr w:rsidR="00C951E1" w14:paraId="282B564E" w14:textId="77777777">
        <w:tc>
          <w:tcPr>
            <w:tcW w:w="4834" w:type="dxa"/>
            <w:shd w:val="clear" w:color="auto" w:fill="auto"/>
          </w:tcPr>
          <w:p w14:paraId="5EF62F40" w14:textId="77777777" w:rsidR="00C951E1" w:rsidRDefault="00C951E1"/>
        </w:tc>
        <w:tc>
          <w:tcPr>
            <w:tcW w:w="4835" w:type="dxa"/>
            <w:shd w:val="clear" w:color="auto" w:fill="auto"/>
          </w:tcPr>
          <w:p w14:paraId="257F9866" w14:textId="77777777" w:rsidR="00C951E1" w:rsidRDefault="00C951E1">
            <w:r>
              <w:rPr>
                <w:rFonts w:hint="eastAsia"/>
              </w:rPr>
              <w:t>F</w:t>
            </w:r>
            <w:r>
              <w:t>or RRC_CONNECTED</w:t>
            </w:r>
          </w:p>
        </w:tc>
        <w:tc>
          <w:tcPr>
            <w:tcW w:w="4835" w:type="dxa"/>
            <w:shd w:val="clear" w:color="auto" w:fill="auto"/>
          </w:tcPr>
          <w:p w14:paraId="2B0634FB" w14:textId="77777777" w:rsidR="00C951E1" w:rsidRDefault="00C951E1">
            <w:r>
              <w:rPr>
                <w:rFonts w:hint="eastAsia"/>
              </w:rPr>
              <w:t>F</w:t>
            </w:r>
            <w:r>
              <w:t>or RRC_IDLE/RRC_INACTIVE/OOC</w:t>
            </w:r>
          </w:p>
        </w:tc>
      </w:tr>
      <w:tr w:rsidR="00C951E1" w14:paraId="2F84085A" w14:textId="77777777">
        <w:tc>
          <w:tcPr>
            <w:tcW w:w="4834" w:type="dxa"/>
            <w:shd w:val="clear" w:color="auto" w:fill="auto"/>
          </w:tcPr>
          <w:p w14:paraId="219AAF00" w14:textId="77777777" w:rsidR="00C951E1" w:rsidRDefault="00C951E1" w:rsidP="00C951E1">
            <w:r>
              <w:rPr>
                <w:rFonts w:hint="eastAsia"/>
              </w:rPr>
              <w:t>O</w:t>
            </w:r>
            <w:r>
              <w:t>ption-3</w:t>
            </w:r>
          </w:p>
        </w:tc>
        <w:tc>
          <w:tcPr>
            <w:tcW w:w="4835" w:type="dxa"/>
            <w:shd w:val="clear" w:color="auto" w:fill="auto"/>
          </w:tcPr>
          <w:p w14:paraId="46386379" w14:textId="77777777" w:rsidR="00C951E1" w:rsidRDefault="00C951E1" w:rsidP="00C951E1">
            <w:r>
              <w:rPr>
                <w:rFonts w:hint="eastAsia"/>
              </w:rPr>
              <w:t>S</w:t>
            </w:r>
            <w:r>
              <w:t xml:space="preserve">UI report, and thus rely on network to </w:t>
            </w:r>
            <w:proofErr w:type="gramStart"/>
            <w:r>
              <w:t>handle</w:t>
            </w:r>
            <w:proofErr w:type="gramEnd"/>
            <w:r>
              <w:t xml:space="preserve"> it</w:t>
            </w:r>
          </w:p>
        </w:tc>
        <w:tc>
          <w:tcPr>
            <w:tcW w:w="4835" w:type="dxa"/>
            <w:shd w:val="clear" w:color="auto" w:fill="auto"/>
          </w:tcPr>
          <w:p w14:paraId="7C4CF5F1" w14:textId="1F984DD7" w:rsidR="00C951E1" w:rsidRDefault="00C951E1" w:rsidP="00C951E1">
            <w:r>
              <w:t xml:space="preserve">Intersection based solution would not </w:t>
            </w:r>
            <w:proofErr w:type="gramStart"/>
            <w:r>
              <w:t>be specified</w:t>
            </w:r>
            <w:proofErr w:type="gramEnd"/>
            <w:r>
              <w:t xml:space="preserve">, fully up to UE implementation to </w:t>
            </w:r>
            <w:r w:rsidR="00792833">
              <w:t>enforce</w:t>
            </w:r>
            <w:r>
              <w:t xml:space="preserve"> the per-flow frequency mapping requirement. </w:t>
            </w:r>
          </w:p>
        </w:tc>
      </w:tr>
    </w:tbl>
    <w:p w14:paraId="77412A73" w14:textId="77777777" w:rsidR="00C951E1" w:rsidRDefault="00C951E1" w:rsidP="00C951E1">
      <w:pPr>
        <w:spacing w:beforeLines="50" w:before="120"/>
      </w:pPr>
    </w:p>
    <w:p w14:paraId="1A06821A" w14:textId="77777777" w:rsidR="00C951E1" w:rsidRDefault="00C951E1" w:rsidP="00C951E1">
      <w:pPr>
        <w:pStyle w:val="1"/>
      </w:pPr>
      <w:r>
        <w:rPr>
          <w:rFonts w:hint="eastAsia"/>
        </w:rPr>
        <w:lastRenderedPageBreak/>
        <w:t>C</w:t>
      </w:r>
      <w:r>
        <w:t>onclusion</w:t>
      </w:r>
    </w:p>
    <w:p w14:paraId="06B9F0E5" w14:textId="77777777" w:rsidR="00C951E1" w:rsidRPr="00C951E1" w:rsidRDefault="00C951E1" w:rsidP="00EB235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r>
        <w:rPr>
          <w:rFonts w:hint="eastAsia"/>
        </w:rPr>
        <w:t>R</w:t>
      </w:r>
      <w:r>
        <w:t>2 discuss: Option-1: keep the intersection based LCP scheme, but leave the no-intersection case handling to UE implementation; Option-2: Reply to S2 that it is suggested to use different L2 ID for the QoS flows with different frequency mapping, and thus the per-flow frequency reporting in SUI, and intersection-based LCP is not needed, and Option-3: remove the intersection based LCP scheme, and leave the enforcement of per-flow frequency mapping of RRC_IDLE/RRC_INACTIVE</w:t>
      </w:r>
      <w:r>
        <w:rPr>
          <w:rFonts w:hint="eastAsia"/>
        </w:rPr>
        <w:t>/</w:t>
      </w:r>
      <w:r>
        <w:t xml:space="preserve">OOC UE to UE implementation. </w:t>
      </w:r>
    </w:p>
    <w:p w14:paraId="265B45AE" w14:textId="77777777" w:rsidR="00C951E1" w:rsidRPr="00664109" w:rsidRDefault="00C951E1" w:rsidP="00EB2351">
      <w:pPr>
        <w:spacing w:beforeLines="50" w:before="120"/>
      </w:pPr>
    </w:p>
    <w:p w14:paraId="168CD870" w14:textId="77777777" w:rsidR="00D0573B" w:rsidRDefault="00D0573B">
      <w:pPr>
        <w:pStyle w:val="1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34580B51" w14:textId="77777777" w:rsidR="00D0573B" w:rsidRPr="00BF2B70" w:rsidRDefault="00586188" w:rsidP="006F5979">
      <w:pPr>
        <w:numPr>
          <w:ilvl w:val="0"/>
          <w:numId w:val="12"/>
        </w:numPr>
      </w:pPr>
      <w:bookmarkStart w:id="11" w:name="_Ref32829969"/>
      <w:r w:rsidRPr="00BF2B70">
        <w:t xml:space="preserve">3GPP </w:t>
      </w:r>
      <w:r w:rsidR="00BF2B70" w:rsidRPr="00BF2B70">
        <w:t>RP-</w:t>
      </w:r>
      <w:r w:rsidR="003F18C5">
        <w:t>230077</w:t>
      </w:r>
      <w:r w:rsidR="00A33B6F" w:rsidRPr="00BF2B70">
        <w:t xml:space="preserve">, </w:t>
      </w:r>
      <w:bookmarkEnd w:id="11"/>
      <w:r w:rsidR="00BF2B70" w:rsidRPr="00BF2B70">
        <w:t xml:space="preserve">WID revision: NR </w:t>
      </w:r>
      <w:proofErr w:type="spellStart"/>
      <w:r w:rsidR="00BF2B70" w:rsidRPr="00BF2B70">
        <w:t>sidelink</w:t>
      </w:r>
      <w:proofErr w:type="spellEnd"/>
      <w:r w:rsidR="00BF2B70" w:rsidRPr="00BF2B70">
        <w:t xml:space="preserve"> evolution, OPPO</w:t>
      </w:r>
    </w:p>
    <w:sectPr w:rsidR="00D0573B" w:rsidRPr="00BF2B70" w:rsidSect="00A312CA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6E065" w14:textId="77777777" w:rsidR="00A312CA" w:rsidRDefault="00A312CA">
      <w:pPr>
        <w:spacing w:after="0"/>
      </w:pPr>
      <w:r>
        <w:separator/>
      </w:r>
    </w:p>
  </w:endnote>
  <w:endnote w:type="continuationSeparator" w:id="0">
    <w:p w14:paraId="0B007ED7" w14:textId="77777777" w:rsidR="00A312CA" w:rsidRDefault="00A31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4B62A" w14:textId="77777777"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3E2A96">
      <w:rPr>
        <w:rStyle w:val="a6"/>
        <w:noProof/>
      </w:rPr>
      <w:t>2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3E2A96">
      <w:rPr>
        <w:rStyle w:val="a6"/>
        <w:noProof/>
      </w:rPr>
      <w:t>2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1363B" w14:textId="77777777" w:rsidR="00A312CA" w:rsidRDefault="00A312CA">
      <w:pPr>
        <w:spacing w:after="0"/>
      </w:pPr>
      <w:r>
        <w:separator/>
      </w:r>
    </w:p>
  </w:footnote>
  <w:footnote w:type="continuationSeparator" w:id="0">
    <w:p w14:paraId="10E94FC2" w14:textId="77777777" w:rsidR="00A312CA" w:rsidRDefault="00A31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466750286">
    <w:abstractNumId w:val="0"/>
  </w:num>
  <w:num w:numId="2" w16cid:durableId="1548181839">
    <w:abstractNumId w:val="9"/>
  </w:num>
  <w:num w:numId="3" w16cid:durableId="1655529274">
    <w:abstractNumId w:val="2"/>
  </w:num>
  <w:num w:numId="4" w16cid:durableId="2098280519">
    <w:abstractNumId w:val="5"/>
  </w:num>
  <w:num w:numId="5" w16cid:durableId="1286735764">
    <w:abstractNumId w:val="1"/>
  </w:num>
  <w:num w:numId="6" w16cid:durableId="2003241345">
    <w:abstractNumId w:val="4"/>
  </w:num>
  <w:num w:numId="7" w16cid:durableId="1521313070">
    <w:abstractNumId w:val="3"/>
  </w:num>
  <w:num w:numId="8" w16cid:durableId="1763262306">
    <w:abstractNumId w:val="7"/>
  </w:num>
  <w:num w:numId="9" w16cid:durableId="1517378266">
    <w:abstractNumId w:val="14"/>
  </w:num>
  <w:num w:numId="10" w16cid:durableId="813989867">
    <w:abstractNumId w:val="8"/>
  </w:num>
  <w:num w:numId="11" w16cid:durableId="1032071367">
    <w:abstractNumId w:val="13"/>
  </w:num>
  <w:num w:numId="12" w16cid:durableId="409161379">
    <w:abstractNumId w:val="6"/>
  </w:num>
  <w:num w:numId="13" w16cid:durableId="2112356861">
    <w:abstractNumId w:val="10"/>
  </w:num>
  <w:num w:numId="14" w16cid:durableId="1796215832">
    <w:abstractNumId w:val="12"/>
  </w:num>
  <w:num w:numId="15" w16cid:durableId="79340029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6gFAEQWDy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3C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5DC"/>
    <w:rsid w:val="00054D4A"/>
    <w:rsid w:val="0005509E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074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5AE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3FB2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5DC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B12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D2B"/>
    <w:rsid w:val="00151E23"/>
    <w:rsid w:val="0015219A"/>
    <w:rsid w:val="001526E0"/>
    <w:rsid w:val="001542F7"/>
    <w:rsid w:val="00154BB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47C3"/>
    <w:rsid w:val="00175CE6"/>
    <w:rsid w:val="00176A65"/>
    <w:rsid w:val="001772CC"/>
    <w:rsid w:val="00177A1D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5EBB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996"/>
    <w:rsid w:val="001A5E26"/>
    <w:rsid w:val="001A6173"/>
    <w:rsid w:val="001A622D"/>
    <w:rsid w:val="001A6B62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7ED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1443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8E"/>
    <w:rsid w:val="002158FA"/>
    <w:rsid w:val="00215B89"/>
    <w:rsid w:val="00216211"/>
    <w:rsid w:val="002166AF"/>
    <w:rsid w:val="00216BB8"/>
    <w:rsid w:val="002176EE"/>
    <w:rsid w:val="002177A2"/>
    <w:rsid w:val="002178A6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34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F9C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66F3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10A"/>
    <w:rsid w:val="00340556"/>
    <w:rsid w:val="00340C5D"/>
    <w:rsid w:val="003421F7"/>
    <w:rsid w:val="00342A10"/>
    <w:rsid w:val="00342BD7"/>
    <w:rsid w:val="003458E7"/>
    <w:rsid w:val="00345F5C"/>
    <w:rsid w:val="003467BD"/>
    <w:rsid w:val="00346D01"/>
    <w:rsid w:val="00346DB5"/>
    <w:rsid w:val="00346EBF"/>
    <w:rsid w:val="00346F2B"/>
    <w:rsid w:val="00347501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39CC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D18"/>
    <w:rsid w:val="003B7FE5"/>
    <w:rsid w:val="003C039B"/>
    <w:rsid w:val="003C054F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1492"/>
    <w:rsid w:val="003D2478"/>
    <w:rsid w:val="003D3C45"/>
    <w:rsid w:val="003D5B1F"/>
    <w:rsid w:val="003D62C8"/>
    <w:rsid w:val="003D64CC"/>
    <w:rsid w:val="003D6893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8C5"/>
    <w:rsid w:val="003F1C1A"/>
    <w:rsid w:val="003F1C47"/>
    <w:rsid w:val="003F2904"/>
    <w:rsid w:val="003F2A01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06D9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480A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25EF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97B5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2EC7"/>
    <w:rsid w:val="004C3658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2C13"/>
    <w:rsid w:val="004E2C80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4DA2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27B8A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C69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85E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415"/>
    <w:rsid w:val="005D1602"/>
    <w:rsid w:val="005D2D1D"/>
    <w:rsid w:val="005D5E76"/>
    <w:rsid w:val="005D757F"/>
    <w:rsid w:val="005D7C6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47FF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519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16B2"/>
    <w:rsid w:val="006627A2"/>
    <w:rsid w:val="00662E1E"/>
    <w:rsid w:val="00662F29"/>
    <w:rsid w:val="006632E1"/>
    <w:rsid w:val="006634E6"/>
    <w:rsid w:val="00664109"/>
    <w:rsid w:val="006655EE"/>
    <w:rsid w:val="006658E7"/>
    <w:rsid w:val="00665F15"/>
    <w:rsid w:val="0066707C"/>
    <w:rsid w:val="00667843"/>
    <w:rsid w:val="00667EE7"/>
    <w:rsid w:val="006706D3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4A5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979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1E42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687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24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41F"/>
    <w:rsid w:val="007914F2"/>
    <w:rsid w:val="00792054"/>
    <w:rsid w:val="007925EA"/>
    <w:rsid w:val="00792833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1D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2D46"/>
    <w:rsid w:val="00803FAE"/>
    <w:rsid w:val="0080473F"/>
    <w:rsid w:val="00804843"/>
    <w:rsid w:val="0080517A"/>
    <w:rsid w:val="0080605F"/>
    <w:rsid w:val="0080633B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5CDA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AB6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33B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803"/>
    <w:rsid w:val="00877962"/>
    <w:rsid w:val="00877F18"/>
    <w:rsid w:val="00880032"/>
    <w:rsid w:val="008800D8"/>
    <w:rsid w:val="00880516"/>
    <w:rsid w:val="00880A4F"/>
    <w:rsid w:val="008816F3"/>
    <w:rsid w:val="00883BAF"/>
    <w:rsid w:val="00885991"/>
    <w:rsid w:val="00885BD5"/>
    <w:rsid w:val="00886724"/>
    <w:rsid w:val="008869F8"/>
    <w:rsid w:val="00886E16"/>
    <w:rsid w:val="008904F3"/>
    <w:rsid w:val="00890CA7"/>
    <w:rsid w:val="0089199A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C794F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597"/>
    <w:rsid w:val="008F2C59"/>
    <w:rsid w:val="008F33DC"/>
    <w:rsid w:val="008F356B"/>
    <w:rsid w:val="008F375D"/>
    <w:rsid w:val="008F477F"/>
    <w:rsid w:val="008F541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3DDB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62F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63BB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B63"/>
    <w:rsid w:val="00987C96"/>
    <w:rsid w:val="00990630"/>
    <w:rsid w:val="00990B76"/>
    <w:rsid w:val="00990DCB"/>
    <w:rsid w:val="00991761"/>
    <w:rsid w:val="00991887"/>
    <w:rsid w:val="009921D3"/>
    <w:rsid w:val="0099266D"/>
    <w:rsid w:val="00993193"/>
    <w:rsid w:val="00994B72"/>
    <w:rsid w:val="00994DCA"/>
    <w:rsid w:val="009950C0"/>
    <w:rsid w:val="009952BD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AFE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04F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818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BCF"/>
    <w:rsid w:val="009F1F7D"/>
    <w:rsid w:val="009F2BB4"/>
    <w:rsid w:val="009F344F"/>
    <w:rsid w:val="009F4D4A"/>
    <w:rsid w:val="009F581C"/>
    <w:rsid w:val="009F6264"/>
    <w:rsid w:val="009F6678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36C"/>
    <w:rsid w:val="00A264A9"/>
    <w:rsid w:val="00A27785"/>
    <w:rsid w:val="00A27D53"/>
    <w:rsid w:val="00A30187"/>
    <w:rsid w:val="00A30335"/>
    <w:rsid w:val="00A309A4"/>
    <w:rsid w:val="00A312CA"/>
    <w:rsid w:val="00A315AE"/>
    <w:rsid w:val="00A3246C"/>
    <w:rsid w:val="00A3265D"/>
    <w:rsid w:val="00A33B6F"/>
    <w:rsid w:val="00A34161"/>
    <w:rsid w:val="00A342C6"/>
    <w:rsid w:val="00A3448A"/>
    <w:rsid w:val="00A35955"/>
    <w:rsid w:val="00A36297"/>
    <w:rsid w:val="00A37207"/>
    <w:rsid w:val="00A37400"/>
    <w:rsid w:val="00A37520"/>
    <w:rsid w:val="00A37D2F"/>
    <w:rsid w:val="00A37E49"/>
    <w:rsid w:val="00A37EDA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2AF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4F6B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719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3B8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483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5FA0"/>
    <w:rsid w:val="00B866AC"/>
    <w:rsid w:val="00B869D5"/>
    <w:rsid w:val="00B86BA3"/>
    <w:rsid w:val="00B86DAE"/>
    <w:rsid w:val="00B87918"/>
    <w:rsid w:val="00B90F73"/>
    <w:rsid w:val="00B911D2"/>
    <w:rsid w:val="00B914B1"/>
    <w:rsid w:val="00B9151A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D5F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2F4B"/>
    <w:rsid w:val="00BB323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2B70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A85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CF3"/>
    <w:rsid w:val="00C213B3"/>
    <w:rsid w:val="00C21534"/>
    <w:rsid w:val="00C224E3"/>
    <w:rsid w:val="00C225D7"/>
    <w:rsid w:val="00C22A90"/>
    <w:rsid w:val="00C23725"/>
    <w:rsid w:val="00C23ABD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4DBD"/>
    <w:rsid w:val="00C45066"/>
    <w:rsid w:val="00C47623"/>
    <w:rsid w:val="00C4795B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3724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E1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A7DE0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B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492F"/>
    <w:rsid w:val="00D14D0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58D0"/>
    <w:rsid w:val="00D46D01"/>
    <w:rsid w:val="00D51FEB"/>
    <w:rsid w:val="00D523BE"/>
    <w:rsid w:val="00D546FF"/>
    <w:rsid w:val="00D5513F"/>
    <w:rsid w:val="00D5534A"/>
    <w:rsid w:val="00D55AD5"/>
    <w:rsid w:val="00D56E9D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5AE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946"/>
    <w:rsid w:val="00DF6C09"/>
    <w:rsid w:val="00DF6E4E"/>
    <w:rsid w:val="00DF70D1"/>
    <w:rsid w:val="00DF7192"/>
    <w:rsid w:val="00DF73E8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324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10"/>
    <w:rsid w:val="00E45931"/>
    <w:rsid w:val="00E46886"/>
    <w:rsid w:val="00E47AEF"/>
    <w:rsid w:val="00E500D0"/>
    <w:rsid w:val="00E50D91"/>
    <w:rsid w:val="00E51DEE"/>
    <w:rsid w:val="00E52119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235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1D6E"/>
    <w:rsid w:val="00ED42B3"/>
    <w:rsid w:val="00ED5012"/>
    <w:rsid w:val="00ED51BF"/>
    <w:rsid w:val="00ED51DE"/>
    <w:rsid w:val="00ED5A72"/>
    <w:rsid w:val="00ED5B92"/>
    <w:rsid w:val="00ED7454"/>
    <w:rsid w:val="00EE245D"/>
    <w:rsid w:val="00EE26A1"/>
    <w:rsid w:val="00EE4874"/>
    <w:rsid w:val="00EE6075"/>
    <w:rsid w:val="00EE6434"/>
    <w:rsid w:val="00EF0166"/>
    <w:rsid w:val="00EF054D"/>
    <w:rsid w:val="00EF1455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474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95E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293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35B7"/>
    <w:rsid w:val="00F74BB9"/>
    <w:rsid w:val="00F75496"/>
    <w:rsid w:val="00F75582"/>
    <w:rsid w:val="00F76EFA"/>
    <w:rsid w:val="00F774C7"/>
    <w:rsid w:val="00F77ED4"/>
    <w:rsid w:val="00F804BE"/>
    <w:rsid w:val="00F817CE"/>
    <w:rsid w:val="00F8186C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1D2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243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0D8EBC9"/>
  <w15:chartTrackingRefBased/>
  <w15:docId w15:val="{98A46A02-1444-4B42-924E-CFF35DD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semiHidden="1" w:uiPriority="99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styleId="afd">
    <w:name w:val="Emphasis"/>
    <w:uiPriority w:val="20"/>
    <w:qFormat/>
    <w:rsid w:val="005D7C69"/>
    <w:rPr>
      <w:i/>
      <w:iCs/>
    </w:rPr>
  </w:style>
  <w:style w:type="paragraph" w:styleId="afe">
    <w:name w:val="Revision"/>
    <w:hidden/>
    <w:uiPriority w:val="99"/>
    <w:unhideWhenUsed/>
    <w:rsid w:val="00E33243"/>
    <w:rPr>
      <w:rFonts w:ascii="Arial" w:hAnsi="Arial"/>
      <w:lang w:val="en-GB"/>
    </w:rPr>
  </w:style>
  <w:style w:type="character" w:styleId="aff">
    <w:name w:val="Strong"/>
    <w:uiPriority w:val="22"/>
    <w:qFormat/>
    <w:rsid w:val="001C27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D988-45AA-4252-880E-248A32D063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5</cp:revision>
  <cp:lastPrinted>2008-01-31T16:09:00Z</cp:lastPrinted>
  <dcterms:created xsi:type="dcterms:W3CDTF">2024-02-12T07:23:00Z</dcterms:created>
  <dcterms:modified xsi:type="dcterms:W3CDTF">2024-02-12T08:24:00Z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